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40" w:lineRule="auto"/>
        <w:ind/>
        <w:jc w:val="right"/>
        <w:rPr>
          <w:rFonts w:ascii="Times New Roman" w:hAnsi="Times New Roman"/>
          <w:b w:val="1"/>
        </w:rPr>
      </w:pPr>
    </w:p>
    <w:p w14:paraId="02000000">
      <w:pPr>
        <w:spacing w:line="240" w:lineRule="auto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ПОВЕСТКА</w:t>
      </w:r>
    </w:p>
    <w:p w14:paraId="03000000">
      <w:pPr>
        <w:spacing w:line="240" w:lineRule="auto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заседания Совета по </w:t>
      </w:r>
      <w:r>
        <w:rPr>
          <w:rFonts w:ascii="Times New Roman" w:hAnsi="Times New Roman"/>
          <w:b w:val="1"/>
        </w:rPr>
        <w:t xml:space="preserve">внешнеэкономической деятельности при Губернаторе Камчатского края под </w:t>
      </w:r>
      <w:r>
        <w:rPr>
          <w:rFonts w:ascii="Times New Roman" w:hAnsi="Times New Roman"/>
          <w:b w:val="1"/>
        </w:rPr>
        <w:t xml:space="preserve">председательством </w:t>
      </w:r>
      <w:r>
        <w:rPr>
          <w:rFonts w:ascii="Times New Roman" w:hAnsi="Times New Roman"/>
          <w:b w:val="1"/>
        </w:rPr>
        <w:t>заместителя Председателя Правительства Камчатского края Ю.С. Морозовой</w:t>
      </w:r>
    </w:p>
    <w:p w14:paraId="04000000">
      <w:pPr>
        <w:spacing w:line="240" w:lineRule="auto"/>
        <w:ind/>
        <w:jc w:val="center"/>
        <w:rPr>
          <w:rFonts w:ascii="Times New Roman" w:hAnsi="Times New Roman"/>
          <w:b w:val="1"/>
        </w:rPr>
      </w:pPr>
    </w:p>
    <w:p w14:paraId="05000000">
      <w:pPr>
        <w:spacing w:line="240" w:lineRule="auto"/>
        <w:ind/>
        <w:rPr>
          <w:rFonts w:ascii="Times New Roman" w:hAnsi="Times New Roman"/>
          <w:b w:val="1"/>
        </w:rPr>
      </w:pPr>
    </w:p>
    <w:p w14:paraId="06000000">
      <w:pPr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b w:val="1"/>
        </w:rPr>
        <w:t xml:space="preserve">Дата: </w:t>
      </w:r>
      <w:r>
        <w:rPr>
          <w:rFonts w:ascii="Times New Roman" w:hAnsi="Times New Roman"/>
        </w:rPr>
        <w:t>«14</w:t>
      </w:r>
      <w:r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декабря</w:t>
      </w:r>
      <w:r>
        <w:rPr>
          <w:rFonts w:ascii="Times New Roman" w:hAnsi="Times New Roman"/>
        </w:rPr>
        <w:t xml:space="preserve"> 2023 г.  </w:t>
      </w:r>
    </w:p>
    <w:p w14:paraId="07000000">
      <w:pPr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b w:val="1"/>
        </w:rPr>
        <w:t>Время:</w:t>
      </w:r>
      <w:r>
        <w:rPr>
          <w:rFonts w:ascii="Times New Roman" w:hAnsi="Times New Roman"/>
        </w:rPr>
        <w:t xml:space="preserve"> 09</w:t>
      </w:r>
      <w:r>
        <w:rPr>
          <w:rFonts w:ascii="Times New Roman" w:hAnsi="Times New Roman"/>
        </w:rPr>
        <w:t xml:space="preserve"> ч. 00</w:t>
      </w:r>
      <w:r>
        <w:rPr>
          <w:rFonts w:ascii="Times New Roman" w:hAnsi="Times New Roman"/>
        </w:rPr>
        <w:t xml:space="preserve"> мин. </w:t>
      </w:r>
    </w:p>
    <w:p w14:paraId="08000000">
      <w:pPr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b w:val="1"/>
        </w:rPr>
        <w:t>Место проведения:</w:t>
      </w:r>
      <w:r>
        <w:rPr>
          <w:rFonts w:ascii="Times New Roman" w:hAnsi="Times New Roman"/>
        </w:rPr>
        <w:t xml:space="preserve"> В</w:t>
      </w:r>
      <w:r>
        <w:rPr>
          <w:rStyle w:val="Style_1_ch"/>
          <w:rFonts w:ascii="Times New Roman" w:hAnsi="Times New Roman"/>
        </w:rPr>
        <w:t xml:space="preserve">КС, ссылка для подключения: </w:t>
      </w:r>
    </w:p>
    <w:p w14:paraId="09000000">
      <w:pPr>
        <w:spacing w:line="240" w:lineRule="auto"/>
        <w:ind/>
        <w:rPr>
          <w:rFonts w:ascii="Times New Roman" w:hAnsi="Times New Roman"/>
        </w:rPr>
      </w:pPr>
      <w:r>
        <w:rPr>
          <w:rStyle w:val="Style_1_ch"/>
          <w:rFonts w:ascii="Times New Roman" w:hAnsi="Times New Roman"/>
        </w:rPr>
        <w:fldChar w:fldCharType="begin"/>
      </w:r>
      <w:r>
        <w:rPr>
          <w:rStyle w:val="Style_1_ch"/>
          <w:rFonts w:ascii="Times New Roman" w:hAnsi="Times New Roman"/>
        </w:rPr>
        <w:instrText>HYPERLINK "https://vks.kamgov.ru/client?conference=1013&amp;pin=MzYwOQ%3D%3D"</w:instrText>
      </w:r>
      <w:r>
        <w:rPr>
          <w:rStyle w:val="Style_1_ch"/>
          <w:rFonts w:ascii="Times New Roman" w:hAnsi="Times New Roman"/>
        </w:rPr>
        <w:fldChar w:fldCharType="separate"/>
      </w:r>
      <w:r>
        <w:rPr>
          <w:rStyle w:val="Style_1_ch"/>
          <w:rFonts w:ascii="Times New Roman" w:hAnsi="Times New Roman"/>
        </w:rPr>
        <w:t>https://vks.kamgov.ru/client?conference=1013&amp;pin=MzYwOQ%3D%3D</w:t>
      </w:r>
      <w:r>
        <w:rPr>
          <w:rStyle w:val="Style_1_ch"/>
          <w:rFonts w:ascii="Times New Roman" w:hAnsi="Times New Roman"/>
        </w:rPr>
        <w:fldChar w:fldCharType="end"/>
      </w:r>
    </w:p>
    <w:p w14:paraId="0A000000">
      <w:pPr>
        <w:spacing w:line="240" w:lineRule="auto"/>
        <w:ind/>
        <w:rPr>
          <w:rFonts w:ascii="Times New Roman" w:hAnsi="Times New Roman"/>
        </w:rPr>
      </w:pPr>
    </w:p>
    <w:p w14:paraId="0B000000">
      <w:pPr>
        <w:spacing w:line="240" w:lineRule="auto"/>
        <w:ind/>
        <w:rPr>
          <w:rFonts w:ascii="Times New Roman" w:hAnsi="Times New Roman"/>
        </w:rPr>
      </w:pPr>
    </w:p>
    <w:p w14:paraId="0C000000">
      <w:pPr>
        <w:spacing w:line="240" w:lineRule="auto"/>
        <w:ind/>
        <w:rPr>
          <w:rFonts w:ascii="Times New Roman" w:hAnsi="Times New Roman"/>
        </w:rPr>
      </w:pPr>
    </w:p>
    <w:p w14:paraId="0D000000">
      <w:pPr>
        <w:spacing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>О промежуточных итогах внедрения Регионального экспортного стандарта 2.0.</w:t>
      </w:r>
    </w:p>
    <w:p w14:paraId="0E000000">
      <w:pPr>
        <w:spacing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 xml:space="preserve">Докладчик и.о. начальника отдела внешнеэкономической деятельности </w:t>
      </w:r>
      <w:r>
        <w:rPr>
          <w:rFonts w:ascii="Times New Roman" w:hAnsi="Times New Roman"/>
          <w:i w:val="1"/>
        </w:rPr>
        <w:t>Министерства туризма Камчатского края Н.Н. Товмач.</w:t>
      </w:r>
    </w:p>
    <w:p w14:paraId="0F000000">
      <w:pPr>
        <w:spacing w:line="276" w:lineRule="auto"/>
        <w:ind w:firstLine="709" w:left="0"/>
        <w:rPr>
          <w:rFonts w:ascii="Times New Roman" w:hAnsi="Times New Roman"/>
          <w:i w:val="1"/>
        </w:rPr>
      </w:pPr>
    </w:p>
    <w:p w14:paraId="10000000">
      <w:pPr>
        <w:spacing w:line="276" w:lineRule="auto"/>
        <w:ind w:firstLine="709" w:left="0"/>
        <w:rPr>
          <w:rFonts w:ascii="Times New Roman" w:hAnsi="Times New Roman"/>
          <w:i w:val="1"/>
        </w:rPr>
      </w:pPr>
    </w:p>
    <w:p w14:paraId="11000000">
      <w:pPr>
        <w:spacing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</w:rPr>
        <w:t xml:space="preserve">2. Об участии в </w:t>
      </w:r>
      <w:r>
        <w:rPr>
          <w:rFonts w:ascii="Times New Roman" w:hAnsi="Times New Roman"/>
        </w:rPr>
        <w:t xml:space="preserve">международных </w:t>
      </w:r>
      <w:r>
        <w:rPr>
          <w:rFonts w:ascii="Times New Roman" w:hAnsi="Times New Roman"/>
        </w:rPr>
        <w:t>конгрессно</w:t>
      </w:r>
      <w:r>
        <w:rPr>
          <w:rFonts w:ascii="Times New Roman" w:hAnsi="Times New Roman"/>
        </w:rPr>
        <w:t xml:space="preserve">-выставочных и ярмарочных мероприятиях в 2023 году. Утверждение перечня международных </w:t>
      </w:r>
      <w:r>
        <w:rPr>
          <w:rFonts w:ascii="Times New Roman" w:hAnsi="Times New Roman"/>
        </w:rPr>
        <w:t>выставочно</w:t>
      </w:r>
      <w:r>
        <w:rPr>
          <w:rFonts w:ascii="Times New Roman" w:hAnsi="Times New Roman"/>
        </w:rPr>
        <w:t>-ярмарочных мероприя</w:t>
      </w:r>
      <w:r>
        <w:rPr>
          <w:rFonts w:ascii="Times New Roman" w:hAnsi="Times New Roman"/>
        </w:rPr>
        <w:t xml:space="preserve">тий исполнительных органов Камчатского края и подведомственных учреждений на 2024 год. </w:t>
      </w:r>
    </w:p>
    <w:p w14:paraId="12000000">
      <w:pPr>
        <w:spacing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 xml:space="preserve">Докладчик Министр туризма Камчатского края В.В. Русанов. </w:t>
      </w:r>
    </w:p>
    <w:p w14:paraId="13000000">
      <w:pPr>
        <w:spacing w:line="276" w:lineRule="auto"/>
        <w:ind w:firstLine="709" w:left="0"/>
        <w:rPr>
          <w:rFonts w:ascii="Times New Roman" w:hAnsi="Times New Roman"/>
          <w:i w:val="1"/>
        </w:rPr>
      </w:pPr>
    </w:p>
    <w:p w14:paraId="14000000">
      <w:pPr>
        <w:spacing w:line="276" w:lineRule="auto"/>
        <w:ind w:firstLine="709" w:left="0"/>
        <w:rPr>
          <w:rFonts w:ascii="Times New Roman" w:hAnsi="Times New Roman"/>
          <w:i w:val="1"/>
        </w:rPr>
      </w:pPr>
    </w:p>
    <w:p w14:paraId="15000000">
      <w:pPr>
        <w:spacing w:line="276" w:lineRule="auto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3.  О проекте Региональной программы развития экспорта Камчатского края.</w:t>
      </w:r>
    </w:p>
    <w:p w14:paraId="16000000">
      <w:pPr>
        <w:spacing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 xml:space="preserve">Докладчик и.о. начальника отдела внешнеэкономической деятельности </w:t>
      </w:r>
      <w:r>
        <w:rPr>
          <w:rFonts w:ascii="Times New Roman" w:hAnsi="Times New Roman"/>
          <w:i w:val="1"/>
        </w:rPr>
        <w:t>Министерства туризма Камчатского края Н.Н. Товмач.</w:t>
      </w:r>
    </w:p>
    <w:p w14:paraId="17000000">
      <w:pPr>
        <w:spacing w:line="276" w:lineRule="auto"/>
        <w:ind w:firstLine="709" w:left="0"/>
        <w:rPr>
          <w:rFonts w:ascii="Times New Roman" w:hAnsi="Times New Roman"/>
        </w:rPr>
      </w:pPr>
    </w:p>
    <w:p w14:paraId="18000000">
      <w:pPr>
        <w:spacing w:line="276" w:lineRule="auto"/>
        <w:ind w:firstLine="709" w:left="0"/>
        <w:rPr>
          <w:rFonts w:ascii="Times New Roman" w:hAnsi="Times New Roman"/>
        </w:rPr>
      </w:pPr>
    </w:p>
    <w:p w14:paraId="19000000">
      <w:pPr>
        <w:spacing w:line="276" w:lineRule="auto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О Плане работы Совета по внешнеэкономической деятельности при Губернаторе Камчатского края в 2024 году. </w:t>
      </w:r>
    </w:p>
    <w:p w14:paraId="1A000000">
      <w:pPr>
        <w:spacing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 xml:space="preserve">Докладчик Министр туризма Камчатского края В.В. Русанов. </w:t>
      </w:r>
    </w:p>
    <w:p w14:paraId="1B000000">
      <w:pPr>
        <w:spacing w:line="276" w:lineRule="auto"/>
        <w:ind w:firstLine="709" w:left="0"/>
        <w:rPr>
          <w:rFonts w:ascii="Times New Roman" w:hAnsi="Times New Roman"/>
          <w:i w:val="1"/>
        </w:rPr>
      </w:pPr>
    </w:p>
    <w:p w14:paraId="1C000000">
      <w:pPr>
        <w:pStyle w:val="Style_1"/>
        <w:rPr>
          <w:rFonts w:ascii="Times New Roman" w:hAnsi="Times New Roman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2023-12-12T01:29:17Z</dcterms:modified>
</cp:coreProperties>
</file>